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2262" w14:textId="12FCEE8A" w:rsidR="006D0BA0" w:rsidRDefault="00D97E2B">
      <w:r>
        <w:t xml:space="preserve">    </w:t>
      </w:r>
      <w:r w:rsidR="00AE2EEB">
        <w:t>Regional Motion 111-</w:t>
      </w:r>
      <w:r>
        <w:t>2B</w:t>
      </w:r>
      <w:r w:rsidR="00AE2EEB">
        <w:tab/>
      </w:r>
    </w:p>
    <w:p w14:paraId="75806D84" w14:textId="77777777" w:rsidR="006D0BA0" w:rsidRDefault="006D0BA0">
      <w:r w:rsidRPr="006D0BA0">
        <w:rPr>
          <w:noProof/>
        </w:rPr>
        <w:drawing>
          <wp:inline distT="0" distB="0" distL="0" distR="0" wp14:anchorId="0546D967" wp14:editId="70EE206F">
            <wp:extent cx="566737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493B" w14:textId="2DFAF7F6" w:rsidR="007810E7" w:rsidRDefault="001C0076">
      <w:r w:rsidRPr="001C0076">
        <w:rPr>
          <w:noProof/>
        </w:rPr>
        <w:drawing>
          <wp:inline distT="0" distB="0" distL="0" distR="0" wp14:anchorId="3A693355" wp14:editId="01C998E3">
            <wp:extent cx="5895975" cy="2638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EEB">
        <w:tab/>
      </w:r>
      <w:r w:rsidR="00AE2EEB">
        <w:tab/>
      </w:r>
    </w:p>
    <w:sectPr w:rsidR="0078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B"/>
    <w:rsid w:val="001C0076"/>
    <w:rsid w:val="006D0BA0"/>
    <w:rsid w:val="007810E7"/>
    <w:rsid w:val="00AE2EEB"/>
    <w:rsid w:val="00D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4308"/>
  <w15:chartTrackingRefBased/>
  <w15:docId w15:val="{4CFFCD75-4068-4AE4-AEAC-E16D2C2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Carpenter</dc:creator>
  <cp:keywords/>
  <dc:description/>
  <cp:lastModifiedBy>Charmaine Butler</cp:lastModifiedBy>
  <cp:revision>3</cp:revision>
  <dcterms:created xsi:type="dcterms:W3CDTF">2022-01-22T23:36:00Z</dcterms:created>
  <dcterms:modified xsi:type="dcterms:W3CDTF">2022-01-22T23:36:00Z</dcterms:modified>
</cp:coreProperties>
</file>